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278E" w14:textId="77777777" w:rsidR="000B362A" w:rsidRPr="000A338B" w:rsidRDefault="00A83B97" w:rsidP="0088193A">
      <w:pPr>
        <w:rPr>
          <w:b/>
          <w:color w:val="0070C0"/>
          <w:sz w:val="20"/>
          <w:szCs w:val="20"/>
        </w:rPr>
      </w:pPr>
      <w:r w:rsidRPr="000A338B">
        <w:rPr>
          <w:b/>
          <w:color w:val="0070C0"/>
          <w:sz w:val="20"/>
          <w:szCs w:val="20"/>
        </w:rPr>
        <w:t xml:space="preserve">VOUCHERS </w:t>
      </w:r>
      <w:r w:rsidRPr="000A338B">
        <w:rPr>
          <w:b/>
          <w:color w:val="0070C0"/>
          <w:sz w:val="20"/>
          <w:szCs w:val="20"/>
          <w:u w:val="single"/>
        </w:rPr>
        <w:t>APPROVED</w:t>
      </w:r>
      <w:r w:rsidRPr="000A338B">
        <w:rPr>
          <w:b/>
          <w:color w:val="0070C0"/>
          <w:sz w:val="20"/>
          <w:szCs w:val="20"/>
        </w:rPr>
        <w:t xml:space="preserve"> FOR THE FOLLOWING EXPENDITURES:</w:t>
      </w:r>
    </w:p>
    <w:tbl>
      <w:tblPr>
        <w:tblStyle w:val="GridTable4-Accent51"/>
        <w:tblW w:w="9355" w:type="dxa"/>
        <w:tblLook w:val="04A0" w:firstRow="1" w:lastRow="0" w:firstColumn="1" w:lastColumn="0" w:noHBand="0" w:noVBand="1"/>
      </w:tblPr>
      <w:tblGrid>
        <w:gridCol w:w="1069"/>
        <w:gridCol w:w="2740"/>
        <w:gridCol w:w="5546"/>
      </w:tblGrid>
      <w:tr w:rsidR="000B362A" w:rsidRPr="000A338B" w14:paraId="1E5C26D2" w14:textId="77777777" w:rsidTr="009A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14:paraId="4EBF5CE9" w14:textId="77777777" w:rsidR="000B362A" w:rsidRPr="000A338B" w:rsidRDefault="00B13001" w:rsidP="00B130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sz w:val="20"/>
                <w:szCs w:val="20"/>
              </w:rPr>
              <w:t>VOUCHER APPROVED EXPENDITURES</w:t>
            </w:r>
          </w:p>
        </w:tc>
      </w:tr>
      <w:tr w:rsidR="00B13001" w:rsidRPr="000A338B" w14:paraId="430ACE56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14:paraId="504A0767" w14:textId="77777777" w:rsidR="00B13001" w:rsidRPr="000A338B" w:rsidRDefault="00B13001" w:rsidP="00B130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EMPLOYEE BENEFITS</w:t>
            </w:r>
          </w:p>
        </w:tc>
      </w:tr>
      <w:tr w:rsidR="00E95933" w:rsidRPr="000A338B" w14:paraId="052FB06F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109AA3DE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627101</w:t>
            </w:r>
          </w:p>
        </w:tc>
        <w:tc>
          <w:tcPr>
            <w:tcW w:w="2740" w:type="dxa"/>
          </w:tcPr>
          <w:p w14:paraId="178D4156" w14:textId="77777777" w:rsidR="00222F42" w:rsidRPr="000A338B" w:rsidRDefault="00222F42" w:rsidP="00E9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Unemployment Comp</w:t>
            </w:r>
          </w:p>
        </w:tc>
        <w:tc>
          <w:tcPr>
            <w:tcW w:w="5546" w:type="dxa"/>
          </w:tcPr>
          <w:p w14:paraId="211030DF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Amounts paid by District to provide unemployment insurance for employees.</w:t>
            </w:r>
          </w:p>
        </w:tc>
      </w:tr>
      <w:tr w:rsidR="000B362A" w:rsidRPr="000A338B" w14:paraId="673A167D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14:paraId="11904880" w14:textId="77777777" w:rsidR="000B362A" w:rsidRPr="000A338B" w:rsidRDefault="000B362A" w:rsidP="00BC5516">
            <w:pPr>
              <w:jc w:val="center"/>
              <w:rPr>
                <w:color w:val="0070C0"/>
                <w:sz w:val="20"/>
                <w:szCs w:val="20"/>
              </w:rPr>
            </w:pPr>
            <w:r w:rsidRPr="000A338B">
              <w:rPr>
                <w:color w:val="000000" w:themeColor="text1"/>
                <w:sz w:val="20"/>
                <w:szCs w:val="20"/>
              </w:rPr>
              <w:t>PURCHASED SERVICES</w:t>
            </w:r>
          </w:p>
        </w:tc>
      </w:tr>
      <w:tr w:rsidR="00E95933" w:rsidRPr="000A338B" w14:paraId="3FE6887F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A7D97E5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631101</w:t>
            </w:r>
          </w:p>
        </w:tc>
        <w:tc>
          <w:tcPr>
            <w:tcW w:w="2740" w:type="dxa"/>
          </w:tcPr>
          <w:p w14:paraId="7F3907E6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Tuition Service</w:t>
            </w:r>
            <w:r w:rsidR="00A83B97" w:rsidRPr="000A338B">
              <w:rPr>
                <w:rFonts w:ascii="Calibri" w:hAnsi="Calibri"/>
                <w:color w:val="000000"/>
                <w:sz w:val="20"/>
                <w:szCs w:val="20"/>
              </w:rPr>
              <w:t>/Local Tax Effort</w:t>
            </w:r>
          </w:p>
        </w:tc>
        <w:tc>
          <w:tcPr>
            <w:tcW w:w="5546" w:type="dxa"/>
          </w:tcPr>
          <w:p w14:paraId="49F10F58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tuition for students.</w:t>
            </w:r>
          </w:p>
        </w:tc>
      </w:tr>
      <w:tr w:rsidR="00C55F32" w:rsidRPr="000A338B" w14:paraId="7B1ABA41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A0F4EB3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631201</w:t>
            </w:r>
          </w:p>
        </w:tc>
        <w:tc>
          <w:tcPr>
            <w:tcW w:w="2740" w:type="dxa"/>
          </w:tcPr>
          <w:p w14:paraId="084AE559" w14:textId="77777777" w:rsidR="00222F42" w:rsidRPr="000A338B" w:rsidRDefault="00A83B97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Professional Ed Service</w:t>
            </w:r>
          </w:p>
        </w:tc>
        <w:tc>
          <w:tcPr>
            <w:tcW w:w="5546" w:type="dxa"/>
          </w:tcPr>
          <w:p w14:paraId="3C4D4346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services performed for SLPS by persons or firms with professional education, specialized skills and knowledge.  This object is also used for expenditures relating to tuition for employees.</w:t>
            </w:r>
          </w:p>
        </w:tc>
      </w:tr>
      <w:tr w:rsidR="00E95933" w:rsidRPr="000A338B" w14:paraId="416DC700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B684A0C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631902</w:t>
            </w:r>
          </w:p>
        </w:tc>
        <w:tc>
          <w:tcPr>
            <w:tcW w:w="2740" w:type="dxa"/>
          </w:tcPr>
          <w:p w14:paraId="7AED80B4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Other Prof &amp; Tech</w:t>
            </w:r>
          </w:p>
        </w:tc>
        <w:tc>
          <w:tcPr>
            <w:tcW w:w="5546" w:type="dxa"/>
          </w:tcPr>
          <w:p w14:paraId="046F6B23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professional or consultant services not specified in other purchased services commitment items (excludes technology-related professional services).</w:t>
            </w:r>
            <w:r w:rsidR="0064219F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64219F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PHL officials</w:t>
            </w:r>
          </w:p>
        </w:tc>
      </w:tr>
      <w:tr w:rsidR="00C55F32" w:rsidRPr="000A338B" w14:paraId="3FA11018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B782810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633401</w:t>
            </w:r>
          </w:p>
        </w:tc>
        <w:tc>
          <w:tcPr>
            <w:tcW w:w="2740" w:type="dxa"/>
          </w:tcPr>
          <w:p w14:paraId="3BA5B838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Rentals-Equipment</w:t>
            </w:r>
          </w:p>
          <w:p w14:paraId="5F98FDFB" w14:textId="77777777" w:rsidR="0064219F" w:rsidRPr="000A338B" w:rsidRDefault="0064219F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(Special Event Rentals)</w:t>
            </w:r>
          </w:p>
        </w:tc>
        <w:tc>
          <w:tcPr>
            <w:tcW w:w="5546" w:type="dxa"/>
          </w:tcPr>
          <w:p w14:paraId="0B546486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lease or rental of equipment for temporary or long-range use (excludes technology-related equipment).</w:t>
            </w:r>
            <w:r w:rsidR="001312AB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312AB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Special event rentals e.g. tent for events</w:t>
            </w:r>
          </w:p>
        </w:tc>
      </w:tr>
      <w:tr w:rsidR="00E95933" w:rsidRPr="000A338B" w14:paraId="1308F0F3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0F33107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633501</w:t>
            </w:r>
          </w:p>
        </w:tc>
        <w:tc>
          <w:tcPr>
            <w:tcW w:w="2740" w:type="dxa"/>
          </w:tcPr>
          <w:p w14:paraId="2CAC97E3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Water Service</w:t>
            </w:r>
          </w:p>
        </w:tc>
        <w:tc>
          <w:tcPr>
            <w:tcW w:w="5546" w:type="dxa"/>
          </w:tcPr>
          <w:p w14:paraId="744B97BC" w14:textId="77777777" w:rsidR="00222F42" w:rsidRPr="000A338B" w:rsidRDefault="00222F42" w:rsidP="00F0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payment of bills for water utility services.</w:t>
            </w:r>
          </w:p>
        </w:tc>
      </w:tr>
      <w:tr w:rsidR="00C55F32" w:rsidRPr="000A338B" w14:paraId="38335489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910523F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633502</w:t>
            </w:r>
          </w:p>
        </w:tc>
        <w:tc>
          <w:tcPr>
            <w:tcW w:w="2740" w:type="dxa"/>
          </w:tcPr>
          <w:p w14:paraId="62302F06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Sewer Service</w:t>
            </w:r>
          </w:p>
        </w:tc>
        <w:tc>
          <w:tcPr>
            <w:tcW w:w="5546" w:type="dxa"/>
          </w:tcPr>
          <w:p w14:paraId="6D88E7D9" w14:textId="77777777" w:rsidR="00222F42" w:rsidRPr="000A338B" w:rsidRDefault="00222F42" w:rsidP="00F02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payment of bills for sewer utility services.</w:t>
            </w:r>
          </w:p>
        </w:tc>
      </w:tr>
      <w:tr w:rsidR="0064219F" w:rsidRPr="000A338B" w14:paraId="1171A4A1" w14:textId="77777777" w:rsidTr="00622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vAlign w:val="center"/>
          </w:tcPr>
          <w:p w14:paraId="243EEA68" w14:textId="77777777" w:rsidR="0064219F" w:rsidRPr="000A338B" w:rsidRDefault="0064219F" w:rsidP="006421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634101</w:t>
            </w:r>
          </w:p>
        </w:tc>
        <w:tc>
          <w:tcPr>
            <w:tcW w:w="2740" w:type="dxa"/>
            <w:vAlign w:val="center"/>
          </w:tcPr>
          <w:p w14:paraId="1CB35B12" w14:textId="77777777" w:rsidR="0064219F" w:rsidRPr="000A338B" w:rsidRDefault="0064219F" w:rsidP="0064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Contracted Transportation  To-From School</w:t>
            </w:r>
          </w:p>
        </w:tc>
        <w:tc>
          <w:tcPr>
            <w:tcW w:w="5546" w:type="dxa"/>
            <w:vAlign w:val="center"/>
          </w:tcPr>
          <w:p w14:paraId="27B9795D" w14:textId="77777777" w:rsidR="0064219F" w:rsidRPr="000A338B" w:rsidRDefault="0064219F" w:rsidP="001D7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transportation for students to and from school which is contracted by outside firm:  payments to bus companies</w:t>
            </w:r>
            <w:r w:rsidR="001D79F3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.  </w:t>
            </w: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Students in Transition (SIT</w:t>
            </w:r>
            <w:r w:rsidR="001D79F3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)</w:t>
            </w: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student transportation</w:t>
            </w:r>
          </w:p>
        </w:tc>
      </w:tr>
      <w:tr w:rsidR="00C55F32" w:rsidRPr="000A338B" w14:paraId="49DF6248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FC55EAC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634301</w:t>
            </w:r>
          </w:p>
        </w:tc>
        <w:tc>
          <w:tcPr>
            <w:tcW w:w="2740" w:type="dxa"/>
          </w:tcPr>
          <w:p w14:paraId="61CDD070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Out of Town Travel &amp; Conference Expenses </w:t>
            </w:r>
          </w:p>
        </w:tc>
        <w:tc>
          <w:tcPr>
            <w:tcW w:w="5546" w:type="dxa"/>
          </w:tcPr>
          <w:p w14:paraId="2FC23E5E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per diem expenses such as transportation, travel, meals, hotel, registration fees, and other expenses associated with out of town travel for SLPS employees.</w:t>
            </w:r>
          </w:p>
        </w:tc>
      </w:tr>
      <w:tr w:rsidR="00E95933" w:rsidRPr="000A338B" w14:paraId="7F1F2B46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19CA3E99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634302</w:t>
            </w:r>
          </w:p>
        </w:tc>
        <w:tc>
          <w:tcPr>
            <w:tcW w:w="2740" w:type="dxa"/>
          </w:tcPr>
          <w:p w14:paraId="7ED03045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Meeting Expenses</w:t>
            </w:r>
          </w:p>
        </w:tc>
        <w:tc>
          <w:tcPr>
            <w:tcW w:w="5546" w:type="dxa"/>
          </w:tcPr>
          <w:p w14:paraId="13D8CC38" w14:textId="20352D46" w:rsidR="00222F42" w:rsidRPr="000A338B" w:rsidRDefault="00222F42" w:rsidP="0013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Expenditures relating to food and supplies associated with meeting expenses.   </w:t>
            </w:r>
            <w:r w:rsidR="005D213C" w:rsidRPr="000A338B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="00C3297E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Must follow the district Food Purchasing Guidelines</w:t>
            </w:r>
            <w:r w:rsidR="005D213C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)</w:t>
            </w:r>
            <w:r w:rsidR="001312AB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C55F32" w:rsidRPr="000A338B" w14:paraId="447F5B16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9CC1FB4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634305</w:t>
            </w:r>
          </w:p>
        </w:tc>
        <w:tc>
          <w:tcPr>
            <w:tcW w:w="2740" w:type="dxa"/>
          </w:tcPr>
          <w:p w14:paraId="56E91F38" w14:textId="77777777" w:rsidR="005D213C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In-Town Workshops</w:t>
            </w:r>
            <w:r w:rsidR="005D213C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485F9796" w14:textId="77777777" w:rsidR="00222F42" w:rsidRPr="000A338B" w:rsidRDefault="00457B95" w:rsidP="004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(St. Louis Metro Area)</w:t>
            </w:r>
          </w:p>
        </w:tc>
        <w:tc>
          <w:tcPr>
            <w:tcW w:w="5546" w:type="dxa"/>
          </w:tcPr>
          <w:p w14:paraId="16473315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in-town workshops &amp; trainings, registration and other expenses associated with local meetings and workshops for SLPS employees.</w:t>
            </w:r>
          </w:p>
        </w:tc>
      </w:tr>
      <w:tr w:rsidR="00E95933" w:rsidRPr="000A338B" w14:paraId="28C44405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4D62625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634906</w:t>
            </w:r>
          </w:p>
        </w:tc>
        <w:tc>
          <w:tcPr>
            <w:tcW w:w="2740" w:type="dxa"/>
          </w:tcPr>
          <w:p w14:paraId="06823A67" w14:textId="77777777" w:rsidR="00222F42" w:rsidRPr="000A338B" w:rsidRDefault="00626C37" w:rsidP="00626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Non Professional Development </w:t>
            </w:r>
            <w:r w:rsidR="00222F42" w:rsidRPr="000A338B">
              <w:rPr>
                <w:rFonts w:ascii="Calibri" w:hAnsi="Calibri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5546" w:type="dxa"/>
          </w:tcPr>
          <w:p w14:paraId="4D07368B" w14:textId="77777777" w:rsidR="00222F42" w:rsidRPr="000A338B" w:rsidRDefault="0064219F" w:rsidP="00626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Expenditure relating to </w:t>
            </w:r>
            <w:r w:rsidR="00626C37" w:rsidRPr="000A338B">
              <w:rPr>
                <w:rFonts w:ascii="Calibri" w:hAnsi="Calibri"/>
                <w:color w:val="000000"/>
                <w:sz w:val="20"/>
                <w:szCs w:val="20"/>
              </w:rPr>
              <w:t>District staff and student travel expenses to academic and athletic events and competitions (not related to professional development.</w:t>
            </w:r>
          </w:p>
        </w:tc>
      </w:tr>
      <w:tr w:rsidR="00A83B97" w:rsidRPr="000A338B" w14:paraId="494FD8F3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C723F46" w14:textId="77777777" w:rsidR="00A83B97" w:rsidRPr="000A338B" w:rsidRDefault="00A83B97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635202</w:t>
            </w:r>
          </w:p>
        </w:tc>
        <w:tc>
          <w:tcPr>
            <w:tcW w:w="2740" w:type="dxa"/>
          </w:tcPr>
          <w:p w14:paraId="15F21089" w14:textId="77777777" w:rsidR="00A83B97" w:rsidRPr="000A338B" w:rsidRDefault="00A83B97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Employee Personal Liability Reimbursement</w:t>
            </w:r>
          </w:p>
        </w:tc>
        <w:tc>
          <w:tcPr>
            <w:tcW w:w="5546" w:type="dxa"/>
          </w:tcPr>
          <w:p w14:paraId="027122C7" w14:textId="77777777" w:rsidR="00A83B97" w:rsidRPr="000A338B" w:rsidRDefault="002E63E0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personal property damage claims for employees.  Approved by Risk Management office</w:t>
            </w:r>
          </w:p>
        </w:tc>
      </w:tr>
      <w:tr w:rsidR="00E95933" w:rsidRPr="000A338B" w14:paraId="53F6AF62" w14:textId="77777777" w:rsidTr="00C3297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1742C603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635901</w:t>
            </w:r>
          </w:p>
        </w:tc>
        <w:tc>
          <w:tcPr>
            <w:tcW w:w="2740" w:type="dxa"/>
          </w:tcPr>
          <w:p w14:paraId="77B32280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Legal Settlements</w:t>
            </w:r>
          </w:p>
        </w:tc>
        <w:tc>
          <w:tcPr>
            <w:tcW w:w="5546" w:type="dxa"/>
          </w:tcPr>
          <w:p w14:paraId="2E3F784B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the District legal settlements.</w:t>
            </w:r>
          </w:p>
        </w:tc>
      </w:tr>
      <w:tr w:rsidR="00A83B97" w:rsidRPr="000A338B" w14:paraId="79DD3FFF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9B33026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636102</w:t>
            </w:r>
          </w:p>
        </w:tc>
        <w:tc>
          <w:tcPr>
            <w:tcW w:w="2740" w:type="dxa"/>
          </w:tcPr>
          <w:p w14:paraId="2A4AEAB6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Postage</w:t>
            </w:r>
          </w:p>
          <w:p w14:paraId="171B17D8" w14:textId="77777777" w:rsidR="00933055" w:rsidRPr="000A338B" w:rsidRDefault="00933055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$200 Maximum limit</w:t>
            </w:r>
          </w:p>
        </w:tc>
        <w:tc>
          <w:tcPr>
            <w:tcW w:w="5546" w:type="dxa"/>
          </w:tcPr>
          <w:p w14:paraId="056E7723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the purchase of postage stamps and postage meter rental.</w:t>
            </w:r>
          </w:p>
        </w:tc>
      </w:tr>
      <w:tr w:rsidR="00E95933" w:rsidRPr="000A338B" w14:paraId="442CB116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7ED0203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636301</w:t>
            </w:r>
          </w:p>
        </w:tc>
        <w:tc>
          <w:tcPr>
            <w:tcW w:w="2740" w:type="dxa"/>
          </w:tcPr>
          <w:p w14:paraId="1A7307FB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Printing &amp; Binding</w:t>
            </w:r>
          </w:p>
          <w:p w14:paraId="4A05E852" w14:textId="77777777" w:rsidR="00457B95" w:rsidRPr="000A338B" w:rsidRDefault="00457B95" w:rsidP="004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46" w:type="dxa"/>
          </w:tcPr>
          <w:p w14:paraId="5FAE7E35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printing and binding services provided by outside firms.</w:t>
            </w:r>
          </w:p>
        </w:tc>
      </w:tr>
      <w:tr w:rsidR="00A83B97" w:rsidRPr="000A338B" w14:paraId="345EB178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192802C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637101</w:t>
            </w:r>
          </w:p>
        </w:tc>
        <w:tc>
          <w:tcPr>
            <w:tcW w:w="2740" w:type="dxa"/>
          </w:tcPr>
          <w:p w14:paraId="6C4BD007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Memberships &amp; Dues</w:t>
            </w:r>
          </w:p>
        </w:tc>
        <w:tc>
          <w:tcPr>
            <w:tcW w:w="5546" w:type="dxa"/>
          </w:tcPr>
          <w:p w14:paraId="337897A7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membership dues of SLPS employees in professional organizations.</w:t>
            </w:r>
          </w:p>
        </w:tc>
      </w:tr>
      <w:tr w:rsidR="00457714" w:rsidRPr="000A338B" w14:paraId="682BF662" w14:textId="77777777" w:rsidTr="00A43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vAlign w:val="center"/>
          </w:tcPr>
          <w:p w14:paraId="2FCB0D3B" w14:textId="77777777" w:rsidR="00457714" w:rsidRPr="000A338B" w:rsidRDefault="00457714" w:rsidP="004577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639101</w:t>
            </w:r>
          </w:p>
        </w:tc>
        <w:tc>
          <w:tcPr>
            <w:tcW w:w="2740" w:type="dxa"/>
            <w:vAlign w:val="center"/>
          </w:tcPr>
          <w:p w14:paraId="1BC75299" w14:textId="77777777" w:rsidR="00457714" w:rsidRPr="000A338B" w:rsidRDefault="00457714" w:rsidP="0045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Licenses, Fees and Permits </w:t>
            </w:r>
          </w:p>
        </w:tc>
        <w:tc>
          <w:tcPr>
            <w:tcW w:w="5546" w:type="dxa"/>
            <w:vAlign w:val="center"/>
          </w:tcPr>
          <w:p w14:paraId="48B879F8" w14:textId="77777777" w:rsidR="00457714" w:rsidRPr="000A338B" w:rsidRDefault="00457714" w:rsidP="000A3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any licenses, fees or permits required by SLPS employees</w:t>
            </w:r>
            <w:r w:rsidR="000A338B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, e.g. </w:t>
            </w: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security guards, etc.</w:t>
            </w:r>
          </w:p>
        </w:tc>
      </w:tr>
      <w:tr w:rsidR="00E95933" w:rsidRPr="000A338B" w14:paraId="7968F824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997FEE4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639103</w:t>
            </w:r>
          </w:p>
        </w:tc>
        <w:tc>
          <w:tcPr>
            <w:tcW w:w="2740" w:type="dxa"/>
          </w:tcPr>
          <w:p w14:paraId="571A633E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Field Trip Admission</w:t>
            </w:r>
          </w:p>
        </w:tc>
        <w:tc>
          <w:tcPr>
            <w:tcW w:w="5546" w:type="dxa"/>
          </w:tcPr>
          <w:p w14:paraId="2A5E2973" w14:textId="77777777" w:rsidR="004B235B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related to admission fees associated with field trips for students.</w:t>
            </w:r>
          </w:p>
        </w:tc>
      </w:tr>
    </w:tbl>
    <w:p w14:paraId="7D70AF1A" w14:textId="77777777" w:rsidR="00C3297E" w:rsidRDefault="00C3297E">
      <w:r>
        <w:rPr>
          <w:b/>
          <w:bCs/>
        </w:rPr>
        <w:br w:type="page"/>
      </w:r>
    </w:p>
    <w:tbl>
      <w:tblPr>
        <w:tblStyle w:val="GridTable4-Accent51"/>
        <w:tblW w:w="9355" w:type="dxa"/>
        <w:tblLook w:val="04A0" w:firstRow="1" w:lastRow="0" w:firstColumn="1" w:lastColumn="0" w:noHBand="0" w:noVBand="1"/>
      </w:tblPr>
      <w:tblGrid>
        <w:gridCol w:w="1069"/>
        <w:gridCol w:w="2740"/>
        <w:gridCol w:w="5546"/>
      </w:tblGrid>
      <w:tr w:rsidR="000B362A" w:rsidRPr="000A338B" w14:paraId="0516529E" w14:textId="77777777" w:rsidTr="009A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14:paraId="4B047556" w14:textId="2E012838" w:rsidR="000B362A" w:rsidRPr="000A338B" w:rsidRDefault="000B362A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95933" w:rsidRPr="000A338B" w14:paraId="6D448DD0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46C19DE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641101</w:t>
            </w:r>
          </w:p>
        </w:tc>
        <w:tc>
          <w:tcPr>
            <w:tcW w:w="2740" w:type="dxa"/>
          </w:tcPr>
          <w:p w14:paraId="02292268" w14:textId="77777777" w:rsidR="005D213C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General Supplies</w:t>
            </w:r>
            <w:r w:rsidR="003D15F0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D213C" w:rsidRPr="000A338B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3D15F0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7F19B191" w14:textId="77777777" w:rsidR="00222F42" w:rsidRPr="000A338B" w:rsidRDefault="001D7ACB" w:rsidP="004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$200 Maximum </w:t>
            </w:r>
            <w:r w:rsidR="00457B95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limit</w:t>
            </w:r>
          </w:p>
        </w:tc>
        <w:tc>
          <w:tcPr>
            <w:tcW w:w="5546" w:type="dxa"/>
          </w:tcPr>
          <w:p w14:paraId="17BDF3F4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the purchase of supplies including equipment costing under $1000/unit; items which are not found in the warehouse.</w:t>
            </w:r>
          </w:p>
        </w:tc>
      </w:tr>
      <w:tr w:rsidR="00A83B97" w:rsidRPr="000A338B" w14:paraId="7730F11F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A014AE9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641104</w:t>
            </w:r>
          </w:p>
        </w:tc>
        <w:tc>
          <w:tcPr>
            <w:tcW w:w="2740" w:type="dxa"/>
          </w:tcPr>
          <w:p w14:paraId="1EA3D1A5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Trophies/Awards/Incentives</w:t>
            </w:r>
          </w:p>
        </w:tc>
        <w:tc>
          <w:tcPr>
            <w:tcW w:w="5546" w:type="dxa"/>
          </w:tcPr>
          <w:p w14:paraId="0DAE6A4E" w14:textId="77777777" w:rsidR="00222F42" w:rsidRPr="000A338B" w:rsidRDefault="00222F42" w:rsidP="00BB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purchase of school related</w:t>
            </w:r>
            <w:r w:rsidR="000A338B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trophies, </w:t>
            </w: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awards</w:t>
            </w:r>
            <w:r w:rsidR="000A338B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and incentives</w:t>
            </w:r>
            <w:r w:rsidR="00BB18DC">
              <w:rPr>
                <w:rFonts w:ascii="Calibri" w:hAnsi="Calibri"/>
                <w:color w:val="000000"/>
                <w:sz w:val="20"/>
                <w:szCs w:val="20"/>
              </w:rPr>
              <w:t xml:space="preserve"> for students (not allowed for staff, few exceptions).</w:t>
            </w:r>
          </w:p>
        </w:tc>
      </w:tr>
      <w:tr w:rsidR="00E95933" w:rsidRPr="000A338B" w14:paraId="14DC101F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B9F3AB5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641105</w:t>
            </w:r>
          </w:p>
        </w:tc>
        <w:tc>
          <w:tcPr>
            <w:tcW w:w="2740" w:type="dxa"/>
          </w:tcPr>
          <w:p w14:paraId="169C02C1" w14:textId="77777777" w:rsidR="00222F42" w:rsidRPr="000A338B" w:rsidRDefault="00222F42" w:rsidP="000A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Uniforms</w:t>
            </w:r>
            <w:r w:rsidR="0064219F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r w:rsidR="0064219F" w:rsidRPr="000A338B">
              <w:rPr>
                <w:rFonts w:ascii="Calibri" w:hAnsi="Calibri"/>
                <w:b/>
                <w:color w:val="000000"/>
                <w:sz w:val="20"/>
                <w:szCs w:val="20"/>
              </w:rPr>
              <w:t>$</w:t>
            </w:r>
            <w:r w:rsidR="000A338B" w:rsidRPr="000A338B">
              <w:rPr>
                <w:rFonts w:ascii="Calibri" w:hAnsi="Calibri"/>
                <w:b/>
                <w:color w:val="000000"/>
                <w:sz w:val="20"/>
                <w:szCs w:val="20"/>
              </w:rPr>
              <w:t>200</w:t>
            </w:r>
            <w:r w:rsidR="0064219F" w:rsidRPr="000A338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limit</w:t>
            </w:r>
            <w:r w:rsidR="000A338B" w:rsidRPr="000A338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per person</w:t>
            </w:r>
          </w:p>
        </w:tc>
        <w:tc>
          <w:tcPr>
            <w:tcW w:w="5546" w:type="dxa"/>
          </w:tcPr>
          <w:p w14:paraId="7A226726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the purchase of uniforms.</w:t>
            </w:r>
            <w:r w:rsidR="00BB18DC">
              <w:rPr>
                <w:rFonts w:ascii="Calibri" w:hAnsi="Calibri"/>
                <w:color w:val="000000"/>
                <w:sz w:val="20"/>
                <w:szCs w:val="20"/>
              </w:rPr>
              <w:t xml:space="preserve"> Not allowed for staff, few exceptions.</w:t>
            </w:r>
          </w:p>
        </w:tc>
      </w:tr>
      <w:tr w:rsidR="00A83B97" w:rsidRPr="000A338B" w14:paraId="6DB82B51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9633DB7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641202</w:t>
            </w:r>
          </w:p>
        </w:tc>
        <w:tc>
          <w:tcPr>
            <w:tcW w:w="2740" w:type="dxa"/>
          </w:tcPr>
          <w:p w14:paraId="4F43881F" w14:textId="77777777" w:rsidR="005D213C" w:rsidRPr="000A338B" w:rsidRDefault="00457B95" w:rsidP="001D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Technology </w:t>
            </w:r>
            <w:r w:rsidR="00222F42" w:rsidRPr="000A338B">
              <w:rPr>
                <w:rFonts w:ascii="Calibri" w:hAnsi="Calibri"/>
                <w:color w:val="000000"/>
                <w:sz w:val="20"/>
                <w:szCs w:val="20"/>
              </w:rPr>
              <w:t>Supplies-</w:t>
            </w:r>
            <w:r w:rsidR="003D15F0"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6CC9E3A7" w14:textId="77777777" w:rsidR="00222F42" w:rsidRPr="000A338B" w:rsidRDefault="003D15F0" w:rsidP="004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$200 Maximum </w:t>
            </w:r>
            <w:r w:rsidR="00457B95" w:rsidRPr="000A338B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limit</w:t>
            </w:r>
          </w:p>
        </w:tc>
        <w:tc>
          <w:tcPr>
            <w:tcW w:w="5546" w:type="dxa"/>
          </w:tcPr>
          <w:p w14:paraId="182F6812" w14:textId="77777777" w:rsidR="00222F42" w:rsidRPr="000A338B" w:rsidRDefault="00222F42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Technology-related expenditures for supplies typically hardware and software under $1,000 (e.g. CD’s, flash or jump drives, computer-related cables, accessories related to computers, </w:t>
            </w:r>
            <w:proofErr w:type="spellStart"/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activ</w:t>
            </w:r>
            <w:proofErr w:type="spellEnd"/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 pens, bulbs for projectors, document camera, iPad covers, keyboards, keyboard cleaners, laptops cases, </w:t>
            </w:r>
            <w:r w:rsidR="000B362A" w:rsidRPr="000A338B">
              <w:rPr>
                <w:rFonts w:ascii="Calibri" w:hAnsi="Calibri"/>
                <w:color w:val="000000"/>
                <w:sz w:val="20"/>
                <w:szCs w:val="20"/>
              </w:rPr>
              <w:t>monitors, mouse pads, mouse</w:t>
            </w: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, printer cartridges, printer ink, printers, privacy filters for computer screens, projector remotes, projectors, promethean board bulbs, routers, san disk, software, software license fee, toners, replacing only parts of a promethean and not the promethean itself)</w:t>
            </w:r>
          </w:p>
        </w:tc>
      </w:tr>
      <w:tr w:rsidR="00A83B97" w:rsidRPr="000A338B" w14:paraId="5EA40676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D62A5C8" w14:textId="77777777" w:rsidR="00222F42" w:rsidRPr="000A338B" w:rsidRDefault="00222F42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645101</w:t>
            </w:r>
          </w:p>
        </w:tc>
        <w:tc>
          <w:tcPr>
            <w:tcW w:w="2740" w:type="dxa"/>
          </w:tcPr>
          <w:p w14:paraId="5C7EBE19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Periodicals</w:t>
            </w:r>
          </w:p>
        </w:tc>
        <w:tc>
          <w:tcPr>
            <w:tcW w:w="5546" w:type="dxa"/>
          </w:tcPr>
          <w:p w14:paraId="054FBA20" w14:textId="77777777" w:rsidR="00222F42" w:rsidRPr="000A338B" w:rsidRDefault="00222F42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the purchase of subscriptions to magazines, newspapers, weekly readers, etc.</w:t>
            </w:r>
          </w:p>
        </w:tc>
      </w:tr>
      <w:tr w:rsidR="00E17F73" w:rsidRPr="000A338B" w14:paraId="5A304487" w14:textId="77777777" w:rsidTr="009A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598B67B" w14:textId="77777777" w:rsidR="00E17F73" w:rsidRPr="000A338B" w:rsidRDefault="00E17F73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648101</w:t>
            </w:r>
          </w:p>
        </w:tc>
        <w:tc>
          <w:tcPr>
            <w:tcW w:w="2740" w:type="dxa"/>
          </w:tcPr>
          <w:p w14:paraId="5E9D6FD0" w14:textId="77777777" w:rsidR="00E17F73" w:rsidRPr="000A338B" w:rsidRDefault="00E17F73" w:rsidP="002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Electric Services</w:t>
            </w:r>
          </w:p>
        </w:tc>
        <w:tc>
          <w:tcPr>
            <w:tcW w:w="5546" w:type="dxa"/>
          </w:tcPr>
          <w:p w14:paraId="58D76450" w14:textId="77777777" w:rsidR="00E17F73" w:rsidRPr="000A338B" w:rsidRDefault="00E17F73" w:rsidP="00F0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 xml:space="preserve">Expenditures relating to payment of bills for electric services </w:t>
            </w:r>
          </w:p>
        </w:tc>
      </w:tr>
      <w:tr w:rsidR="00E17F73" w:rsidRPr="000A338B" w14:paraId="7629FE7B" w14:textId="77777777" w:rsidTr="009A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8C1C55D" w14:textId="77777777" w:rsidR="00E17F73" w:rsidRPr="000A338B" w:rsidRDefault="00E17F73" w:rsidP="00BC55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648601</w:t>
            </w:r>
          </w:p>
        </w:tc>
        <w:tc>
          <w:tcPr>
            <w:tcW w:w="2740" w:type="dxa"/>
          </w:tcPr>
          <w:p w14:paraId="0CBD3DDB" w14:textId="77777777" w:rsidR="00E17F73" w:rsidRPr="000A338B" w:rsidRDefault="00E17F73" w:rsidP="002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Gas Services</w:t>
            </w:r>
          </w:p>
        </w:tc>
        <w:tc>
          <w:tcPr>
            <w:tcW w:w="5546" w:type="dxa"/>
          </w:tcPr>
          <w:p w14:paraId="52FAAF75" w14:textId="77777777" w:rsidR="00E17F73" w:rsidRPr="000A338B" w:rsidRDefault="00E17F73" w:rsidP="00F02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38B">
              <w:rPr>
                <w:rFonts w:ascii="Calibri" w:hAnsi="Calibri"/>
                <w:color w:val="000000"/>
                <w:sz w:val="20"/>
                <w:szCs w:val="20"/>
              </w:rPr>
              <w:t>Expenditures relating to payment of gas services.</w:t>
            </w:r>
          </w:p>
        </w:tc>
      </w:tr>
    </w:tbl>
    <w:p w14:paraId="4414B2DD" w14:textId="77777777" w:rsidR="0088193A" w:rsidRPr="000A338B" w:rsidRDefault="0088193A" w:rsidP="0088193A">
      <w:pPr>
        <w:rPr>
          <w:b/>
          <w:sz w:val="20"/>
          <w:szCs w:val="20"/>
        </w:rPr>
      </w:pPr>
    </w:p>
    <w:p w14:paraId="691E9DA0" w14:textId="77777777" w:rsidR="00B0034E" w:rsidRPr="000A338B" w:rsidRDefault="00A83B97" w:rsidP="000B362A">
      <w:pPr>
        <w:pBdr>
          <w:bottom w:val="single" w:sz="4" w:space="1" w:color="auto"/>
        </w:pBdr>
        <w:rPr>
          <w:b/>
          <w:color w:val="0070C0"/>
          <w:sz w:val="20"/>
          <w:szCs w:val="20"/>
        </w:rPr>
      </w:pPr>
      <w:r w:rsidRPr="000A338B">
        <w:rPr>
          <w:b/>
          <w:color w:val="0070C0"/>
          <w:sz w:val="20"/>
          <w:szCs w:val="20"/>
        </w:rPr>
        <w:t>REIMBURSEMENT TO STUDENT ACTIVITY ACCOUNTS</w:t>
      </w:r>
    </w:p>
    <w:p w14:paraId="5691FF0E" w14:textId="77777777" w:rsidR="00AA3EBE" w:rsidRPr="000A338B" w:rsidRDefault="00B13001" w:rsidP="001C3C82">
      <w:p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Reimbursement to student activity accounts should not be performed for the purposes of circumventing the Purchase Order (PO) process.</w:t>
      </w:r>
    </w:p>
    <w:p w14:paraId="39F2A68F" w14:textId="77777777" w:rsidR="001C3C82" w:rsidRPr="000A338B" w:rsidRDefault="00A83B97" w:rsidP="000B362A">
      <w:pPr>
        <w:pBdr>
          <w:bottom w:val="single" w:sz="4" w:space="1" w:color="auto"/>
        </w:pBdr>
        <w:rPr>
          <w:color w:val="0070C0"/>
          <w:sz w:val="20"/>
          <w:szCs w:val="20"/>
        </w:rPr>
      </w:pPr>
      <w:r w:rsidRPr="000A338B">
        <w:rPr>
          <w:b/>
          <w:color w:val="0070C0"/>
          <w:sz w:val="20"/>
          <w:szCs w:val="20"/>
        </w:rPr>
        <w:t>PROCEDURES FOR SUBMITTING VOUCHERS TO THE ACCOUNTS PAYABALE OFFIC</w:t>
      </w:r>
      <w:r w:rsidRPr="000A338B">
        <w:rPr>
          <w:color w:val="0070C0"/>
          <w:sz w:val="20"/>
          <w:szCs w:val="20"/>
        </w:rPr>
        <w:t>E</w:t>
      </w:r>
      <w:r w:rsidR="001C3C82" w:rsidRPr="000A338B">
        <w:rPr>
          <w:color w:val="0070C0"/>
          <w:sz w:val="20"/>
          <w:szCs w:val="20"/>
        </w:rPr>
        <w:t>:</w:t>
      </w:r>
    </w:p>
    <w:p w14:paraId="2CEC9A10" w14:textId="77777777" w:rsidR="001C3C82" w:rsidRPr="000A338B" w:rsidRDefault="001C3C82" w:rsidP="00B1741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>Request</w:t>
      </w:r>
      <w:r w:rsidR="00B0034E" w:rsidRPr="000A338B">
        <w:rPr>
          <w:sz w:val="20"/>
          <w:szCs w:val="20"/>
        </w:rPr>
        <w:t>or completes and signs voucher</w:t>
      </w:r>
      <w:r w:rsidR="00B13001" w:rsidRPr="000A338B">
        <w:rPr>
          <w:sz w:val="20"/>
          <w:szCs w:val="20"/>
        </w:rPr>
        <w:t xml:space="preserve"> form</w:t>
      </w:r>
      <w:r w:rsidR="00D951AF">
        <w:rPr>
          <w:sz w:val="20"/>
          <w:szCs w:val="20"/>
        </w:rPr>
        <w:t>,</w:t>
      </w:r>
      <w:r w:rsidR="00B0034E" w:rsidRPr="000A338B">
        <w:rPr>
          <w:sz w:val="20"/>
          <w:szCs w:val="20"/>
        </w:rPr>
        <w:t xml:space="preserve"> </w:t>
      </w:r>
      <w:r w:rsidR="00D951AF">
        <w:rPr>
          <w:sz w:val="20"/>
          <w:szCs w:val="20"/>
        </w:rPr>
        <w:t>v</w:t>
      </w:r>
      <w:r w:rsidR="005D213C" w:rsidRPr="000A338B">
        <w:rPr>
          <w:sz w:val="20"/>
          <w:szCs w:val="20"/>
        </w:rPr>
        <w:t xml:space="preserve">erifies correct vendor name and </w:t>
      </w:r>
      <w:r w:rsidR="000A338B">
        <w:rPr>
          <w:sz w:val="20"/>
          <w:szCs w:val="20"/>
        </w:rPr>
        <w:t>c</w:t>
      </w:r>
      <w:r w:rsidR="005D213C" w:rsidRPr="000A338B">
        <w:rPr>
          <w:sz w:val="20"/>
          <w:szCs w:val="20"/>
        </w:rPr>
        <w:t>ode</w:t>
      </w:r>
      <w:r w:rsidR="00D951AF">
        <w:rPr>
          <w:sz w:val="20"/>
          <w:szCs w:val="20"/>
        </w:rPr>
        <w:t>,</w:t>
      </w:r>
      <w:r w:rsidR="000A338B">
        <w:rPr>
          <w:sz w:val="20"/>
          <w:szCs w:val="20"/>
        </w:rPr>
        <w:t xml:space="preserve"> </w:t>
      </w:r>
      <w:r w:rsidR="00D951AF">
        <w:rPr>
          <w:sz w:val="20"/>
          <w:szCs w:val="20"/>
        </w:rPr>
        <w:t xml:space="preserve"> and s</w:t>
      </w:r>
      <w:r w:rsidRPr="000A338B">
        <w:rPr>
          <w:sz w:val="20"/>
          <w:szCs w:val="20"/>
        </w:rPr>
        <w:t>ecures signature of principal</w:t>
      </w:r>
      <w:r w:rsidR="00D951AF">
        <w:rPr>
          <w:sz w:val="20"/>
          <w:szCs w:val="20"/>
        </w:rPr>
        <w:t xml:space="preserve"> </w:t>
      </w:r>
      <w:r w:rsidRPr="000A338B">
        <w:rPr>
          <w:sz w:val="20"/>
          <w:szCs w:val="20"/>
        </w:rPr>
        <w:t>or administrator</w:t>
      </w:r>
    </w:p>
    <w:p w14:paraId="0BDF10B0" w14:textId="77777777" w:rsidR="00B0034E" w:rsidRPr="000A338B" w:rsidRDefault="00B0034E" w:rsidP="00B1741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 xml:space="preserve">Requestor </w:t>
      </w:r>
      <w:r w:rsidR="00B02FCF" w:rsidRPr="000A338B">
        <w:rPr>
          <w:sz w:val="20"/>
          <w:szCs w:val="20"/>
        </w:rPr>
        <w:t xml:space="preserve">attaches </w:t>
      </w:r>
      <w:r w:rsidR="001946E2" w:rsidRPr="000A338B">
        <w:rPr>
          <w:sz w:val="20"/>
          <w:szCs w:val="20"/>
        </w:rPr>
        <w:t xml:space="preserve">documentation </w:t>
      </w:r>
      <w:r w:rsidRPr="000A338B">
        <w:rPr>
          <w:sz w:val="20"/>
          <w:szCs w:val="20"/>
        </w:rPr>
        <w:t>to</w:t>
      </w:r>
      <w:r w:rsidR="00B02FCF" w:rsidRPr="000A338B">
        <w:rPr>
          <w:sz w:val="20"/>
          <w:szCs w:val="20"/>
        </w:rPr>
        <w:t xml:space="preserve"> verify method of payment</w:t>
      </w:r>
      <w:r w:rsidR="00D951AF">
        <w:rPr>
          <w:sz w:val="20"/>
          <w:szCs w:val="20"/>
        </w:rPr>
        <w:t xml:space="preserve"> for</w:t>
      </w:r>
      <w:r w:rsidRPr="000A338B">
        <w:rPr>
          <w:sz w:val="20"/>
          <w:szCs w:val="20"/>
        </w:rPr>
        <w:t xml:space="preserve"> each voucher</w:t>
      </w:r>
      <w:r w:rsidR="001946E2" w:rsidRPr="000A338B">
        <w:rPr>
          <w:sz w:val="20"/>
          <w:szCs w:val="20"/>
        </w:rPr>
        <w:t xml:space="preserve"> submitted</w:t>
      </w:r>
      <w:r w:rsidRPr="000A338B">
        <w:rPr>
          <w:sz w:val="20"/>
          <w:szCs w:val="20"/>
        </w:rPr>
        <w:t>:</w:t>
      </w:r>
    </w:p>
    <w:p w14:paraId="078FDE3F" w14:textId="77777777" w:rsidR="00B0034E" w:rsidRPr="000A338B" w:rsidRDefault="00B0034E" w:rsidP="00B17416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 xml:space="preserve">Legible </w:t>
      </w:r>
      <w:r w:rsidR="00B02FCF" w:rsidRPr="000A338B">
        <w:rPr>
          <w:sz w:val="20"/>
          <w:szCs w:val="20"/>
        </w:rPr>
        <w:t xml:space="preserve">scanned </w:t>
      </w:r>
      <w:r w:rsidRPr="000A338B">
        <w:rPr>
          <w:sz w:val="20"/>
          <w:szCs w:val="20"/>
        </w:rPr>
        <w:t>invoice or receipt copy</w:t>
      </w:r>
    </w:p>
    <w:p w14:paraId="354DD41B" w14:textId="30F98D62" w:rsidR="00B0034E" w:rsidRPr="000A338B" w:rsidRDefault="00B0034E" w:rsidP="00B17416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>GL_5000_SLPS</w:t>
      </w:r>
      <w:r w:rsidR="00174D1D">
        <w:rPr>
          <w:sz w:val="20"/>
          <w:szCs w:val="20"/>
        </w:rPr>
        <w:t xml:space="preserve"> report from </w:t>
      </w:r>
      <w:proofErr w:type="spellStart"/>
      <w:r w:rsidR="00174D1D">
        <w:rPr>
          <w:sz w:val="20"/>
          <w:szCs w:val="20"/>
        </w:rPr>
        <w:t>BusinessPlus</w:t>
      </w:r>
      <w:proofErr w:type="spellEnd"/>
      <w:r w:rsidRPr="000A338B">
        <w:rPr>
          <w:sz w:val="20"/>
          <w:szCs w:val="20"/>
        </w:rPr>
        <w:t>: General Budget to Actual with Encumbrances report</w:t>
      </w:r>
      <w:r w:rsidR="00B02FCF" w:rsidRPr="000A338B">
        <w:rPr>
          <w:sz w:val="20"/>
          <w:szCs w:val="20"/>
        </w:rPr>
        <w:t xml:space="preserve"> (budget availability)</w:t>
      </w:r>
    </w:p>
    <w:p w14:paraId="05CED2A6" w14:textId="77777777" w:rsidR="00B0034E" w:rsidRPr="000A338B" w:rsidRDefault="00B0034E" w:rsidP="00B17416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 xml:space="preserve">Check copy or bank statement </w:t>
      </w:r>
      <w:r w:rsidR="00B02FCF" w:rsidRPr="000A338B">
        <w:rPr>
          <w:sz w:val="20"/>
          <w:szCs w:val="20"/>
        </w:rPr>
        <w:t>(if applicable)</w:t>
      </w:r>
    </w:p>
    <w:p w14:paraId="6A73DEAD" w14:textId="77777777" w:rsidR="00B0034E" w:rsidRPr="000A338B" w:rsidRDefault="00457B95" w:rsidP="00B17416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 xml:space="preserve">Bank statements preferred, but will accept credit card copy with last four digits visible </w:t>
      </w:r>
      <w:r w:rsidR="005D213C" w:rsidRPr="000A338B">
        <w:rPr>
          <w:sz w:val="20"/>
          <w:szCs w:val="20"/>
        </w:rPr>
        <w:t>(If applicable)</w:t>
      </w:r>
    </w:p>
    <w:p w14:paraId="7A3291C6" w14:textId="77777777" w:rsidR="00B0034E" w:rsidRPr="000A338B" w:rsidRDefault="005D213C" w:rsidP="00B1741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0A338B">
        <w:rPr>
          <w:b/>
          <w:sz w:val="20"/>
          <w:szCs w:val="20"/>
          <w:u w:val="single"/>
        </w:rPr>
        <w:t>Travel Vouchers</w:t>
      </w:r>
      <w:r w:rsidRPr="000A338B">
        <w:rPr>
          <w:sz w:val="20"/>
          <w:szCs w:val="20"/>
        </w:rPr>
        <w:t xml:space="preserve">:  Principal approves Teacher travel; Network Superintendent approves Principal Travel:  </w:t>
      </w:r>
      <w:r w:rsidR="00457B95" w:rsidRPr="000A338B">
        <w:rPr>
          <w:sz w:val="20"/>
          <w:szCs w:val="20"/>
        </w:rPr>
        <w:t xml:space="preserve">Superintendent or Designee </w:t>
      </w:r>
      <w:r w:rsidRPr="000A338B">
        <w:rPr>
          <w:sz w:val="20"/>
          <w:szCs w:val="20"/>
        </w:rPr>
        <w:t>approves Central Office Travel</w:t>
      </w:r>
    </w:p>
    <w:p w14:paraId="010F4D99" w14:textId="77777777" w:rsidR="00457B95" w:rsidRPr="000A338B" w:rsidRDefault="00457B95" w:rsidP="00457B95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t xml:space="preserve">GOB dept. </w:t>
      </w:r>
      <w:r w:rsidR="00D863B4" w:rsidRPr="000A338B">
        <w:rPr>
          <w:sz w:val="20"/>
          <w:szCs w:val="20"/>
        </w:rPr>
        <w:t xml:space="preserve">– travel documents must be submitted </w:t>
      </w:r>
      <w:r w:rsidRPr="000A338B">
        <w:rPr>
          <w:b/>
          <w:sz w:val="20"/>
          <w:szCs w:val="20"/>
          <w:u w:val="single"/>
        </w:rPr>
        <w:t>30 days</w:t>
      </w:r>
      <w:r w:rsidRPr="000A338B">
        <w:rPr>
          <w:sz w:val="20"/>
          <w:szCs w:val="20"/>
        </w:rPr>
        <w:t xml:space="preserve"> prior to travel dates</w:t>
      </w:r>
    </w:p>
    <w:p w14:paraId="31C7395E" w14:textId="77777777" w:rsidR="006851D3" w:rsidRPr="006851D3" w:rsidRDefault="00457B95" w:rsidP="006851D3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0A338B">
        <w:rPr>
          <w:sz w:val="20"/>
          <w:szCs w:val="20"/>
        </w:rPr>
        <w:lastRenderedPageBreak/>
        <w:t xml:space="preserve">Grant dept. </w:t>
      </w:r>
      <w:r w:rsidR="00D863B4" w:rsidRPr="000A338B">
        <w:rPr>
          <w:sz w:val="20"/>
          <w:szCs w:val="20"/>
        </w:rPr>
        <w:t xml:space="preserve">– travel </w:t>
      </w:r>
      <w:r w:rsidRPr="000A338B">
        <w:rPr>
          <w:sz w:val="20"/>
          <w:szCs w:val="20"/>
        </w:rPr>
        <w:t>document</w:t>
      </w:r>
      <w:r w:rsidR="00D863B4" w:rsidRPr="000A338B">
        <w:rPr>
          <w:sz w:val="20"/>
          <w:szCs w:val="20"/>
        </w:rPr>
        <w:t xml:space="preserve">s must be submitted </w:t>
      </w:r>
      <w:r w:rsidRPr="000A338B">
        <w:rPr>
          <w:b/>
          <w:sz w:val="20"/>
          <w:szCs w:val="20"/>
          <w:u w:val="single"/>
        </w:rPr>
        <w:t>45 days</w:t>
      </w:r>
      <w:r w:rsidRPr="000A338B">
        <w:rPr>
          <w:sz w:val="20"/>
          <w:szCs w:val="20"/>
        </w:rPr>
        <w:t xml:space="preserve"> prior to travel dates</w:t>
      </w:r>
    </w:p>
    <w:p w14:paraId="679EC28B" w14:textId="4BF5DA5F" w:rsidR="006851D3" w:rsidRPr="006851D3" w:rsidRDefault="006851D3" w:rsidP="006851D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851D3">
        <w:rPr>
          <w:sz w:val="20"/>
          <w:szCs w:val="20"/>
        </w:rPr>
        <w:t>Process Flow</w:t>
      </w:r>
    </w:p>
    <w:p w14:paraId="53B4CF47" w14:textId="01CE6FAC" w:rsidR="00B0034E" w:rsidRPr="006851D3" w:rsidRDefault="00174D1D" w:rsidP="006851D3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 w:rsidRPr="006851D3">
        <w:rPr>
          <w:sz w:val="20"/>
          <w:szCs w:val="20"/>
        </w:rPr>
        <w:t xml:space="preserve">GOB-funded travel - </w:t>
      </w:r>
      <w:r w:rsidR="00B0034E" w:rsidRPr="006851D3">
        <w:rPr>
          <w:sz w:val="20"/>
          <w:szCs w:val="20"/>
        </w:rPr>
        <w:t xml:space="preserve">Requestor forwards </w:t>
      </w:r>
      <w:r w:rsidR="000A338B" w:rsidRPr="006851D3">
        <w:rPr>
          <w:sz w:val="20"/>
          <w:szCs w:val="20"/>
        </w:rPr>
        <w:t xml:space="preserve">completed </w:t>
      </w:r>
      <w:r w:rsidR="00B0034E" w:rsidRPr="006851D3">
        <w:rPr>
          <w:sz w:val="20"/>
          <w:szCs w:val="20"/>
        </w:rPr>
        <w:t xml:space="preserve">voucher and documentation </w:t>
      </w:r>
      <w:r w:rsidRPr="006851D3">
        <w:rPr>
          <w:sz w:val="20"/>
          <w:szCs w:val="20"/>
        </w:rPr>
        <w:t xml:space="preserve">directly </w:t>
      </w:r>
      <w:r w:rsidR="00B0034E" w:rsidRPr="006851D3">
        <w:rPr>
          <w:sz w:val="20"/>
          <w:szCs w:val="20"/>
        </w:rPr>
        <w:t>to the Fiscal Control Office</w:t>
      </w:r>
      <w:r w:rsidR="000A338B" w:rsidRPr="006851D3">
        <w:rPr>
          <w:sz w:val="20"/>
          <w:szCs w:val="20"/>
        </w:rPr>
        <w:t xml:space="preserve"> for processing</w:t>
      </w:r>
    </w:p>
    <w:p w14:paraId="1180BAF0" w14:textId="09388EF5" w:rsidR="00174D1D" w:rsidRDefault="00174D1D" w:rsidP="00174D1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74D1D">
        <w:rPr>
          <w:sz w:val="20"/>
          <w:szCs w:val="20"/>
        </w:rPr>
        <w:t>Grant-funded tr</w:t>
      </w:r>
      <w:bookmarkStart w:id="0" w:name="_GoBack"/>
      <w:bookmarkEnd w:id="0"/>
      <w:r w:rsidRPr="00174D1D">
        <w:rPr>
          <w:sz w:val="20"/>
          <w:szCs w:val="20"/>
        </w:rPr>
        <w:t>avel - Requestor forwards completed vou</w:t>
      </w:r>
      <w:r>
        <w:rPr>
          <w:sz w:val="20"/>
          <w:szCs w:val="20"/>
        </w:rPr>
        <w:t xml:space="preserve">cher and documentation </w:t>
      </w:r>
      <w:r w:rsidRPr="00174D1D">
        <w:rPr>
          <w:sz w:val="20"/>
          <w:szCs w:val="20"/>
        </w:rPr>
        <w:t xml:space="preserve">to the </w:t>
      </w:r>
      <w:r>
        <w:rPr>
          <w:sz w:val="20"/>
          <w:szCs w:val="20"/>
        </w:rPr>
        <w:t>Financial Management Office for initial review, and they will forward to the Fiscal Control</w:t>
      </w:r>
      <w:r w:rsidRPr="00174D1D">
        <w:rPr>
          <w:sz w:val="20"/>
          <w:szCs w:val="20"/>
        </w:rPr>
        <w:t xml:space="preserve"> Office for processing</w:t>
      </w:r>
      <w:r>
        <w:rPr>
          <w:sz w:val="20"/>
          <w:szCs w:val="20"/>
        </w:rPr>
        <w:t xml:space="preserve"> after their approval</w:t>
      </w:r>
    </w:p>
    <w:p w14:paraId="59D0F743" w14:textId="77777777" w:rsidR="00174D1D" w:rsidRPr="00174D1D" w:rsidRDefault="00174D1D" w:rsidP="00174D1D">
      <w:pPr>
        <w:rPr>
          <w:sz w:val="20"/>
          <w:szCs w:val="20"/>
        </w:rPr>
      </w:pPr>
    </w:p>
    <w:p w14:paraId="5A80BF64" w14:textId="77777777" w:rsidR="002E63E0" w:rsidRPr="000A338B" w:rsidRDefault="00EE6D9B" w:rsidP="002E63E0">
      <w:pPr>
        <w:pBdr>
          <w:bottom w:val="single" w:sz="4" w:space="1" w:color="auto"/>
        </w:pBdr>
        <w:rPr>
          <w:b/>
          <w:color w:val="0070C0"/>
          <w:sz w:val="20"/>
          <w:szCs w:val="20"/>
        </w:rPr>
      </w:pPr>
      <w:r w:rsidRPr="000A338B">
        <w:rPr>
          <w:b/>
          <w:color w:val="0070C0"/>
          <w:sz w:val="20"/>
          <w:szCs w:val="20"/>
        </w:rPr>
        <w:t>EMPLOYEE REIMBURSEMENT FOR SPECIFIED VENDORS:</w:t>
      </w:r>
    </w:p>
    <w:p w14:paraId="183B4F0D" w14:textId="77777777" w:rsidR="002E63E0" w:rsidRPr="000A338B" w:rsidRDefault="00EE6D9B" w:rsidP="0088193A">
      <w:p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Vouchers for employee reimbursement should be submitted for the following vendors</w:t>
      </w:r>
      <w:r w:rsidR="002E63E0" w:rsidRPr="000A338B">
        <w:rPr>
          <w:color w:val="000000" w:themeColor="text1"/>
          <w:sz w:val="20"/>
          <w:szCs w:val="20"/>
        </w:rPr>
        <w:t>:</w:t>
      </w:r>
    </w:p>
    <w:p w14:paraId="36545288" w14:textId="77777777" w:rsidR="00457B95" w:rsidRPr="000A338B" w:rsidRDefault="002E63E0" w:rsidP="0043724B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Amazon</w:t>
      </w:r>
      <w:r w:rsidR="00EE6D9B" w:rsidRPr="000A338B">
        <w:rPr>
          <w:color w:val="000000" w:themeColor="text1"/>
          <w:sz w:val="20"/>
          <w:szCs w:val="20"/>
        </w:rPr>
        <w:t xml:space="preserve"> - </w:t>
      </w:r>
      <w:r w:rsidR="00EE6D9B" w:rsidRPr="000A338B">
        <w:rPr>
          <w:b/>
          <w:color w:val="000000" w:themeColor="text1"/>
          <w:sz w:val="20"/>
          <w:szCs w:val="20"/>
        </w:rPr>
        <w:t>$</w:t>
      </w:r>
      <w:r w:rsidR="00457B95" w:rsidRPr="000A338B">
        <w:rPr>
          <w:b/>
          <w:color w:val="000000" w:themeColor="text1"/>
          <w:sz w:val="20"/>
          <w:szCs w:val="20"/>
        </w:rPr>
        <w:t>200 total per voucher</w:t>
      </w:r>
    </w:p>
    <w:p w14:paraId="5BEEF6B5" w14:textId="77777777" w:rsidR="00EE6D9B" w:rsidRPr="000A338B" w:rsidRDefault="002E63E0" w:rsidP="0043724B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Walmart</w:t>
      </w:r>
      <w:r w:rsidR="00EE6D9B" w:rsidRPr="000A338B">
        <w:rPr>
          <w:color w:val="000000" w:themeColor="text1"/>
          <w:sz w:val="20"/>
          <w:szCs w:val="20"/>
        </w:rPr>
        <w:t xml:space="preserve">- </w:t>
      </w:r>
      <w:r w:rsidR="00457B95" w:rsidRPr="000A338B">
        <w:rPr>
          <w:b/>
          <w:color w:val="000000" w:themeColor="text1"/>
          <w:sz w:val="20"/>
          <w:szCs w:val="20"/>
        </w:rPr>
        <w:t>$200 total per voucher</w:t>
      </w:r>
    </w:p>
    <w:p w14:paraId="797B6CA5" w14:textId="77777777" w:rsidR="00EE6D9B" w:rsidRPr="000A338B" w:rsidRDefault="002E63E0" w:rsidP="00EE6D9B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SAMs Club</w:t>
      </w:r>
      <w:r w:rsidR="00EE6D9B" w:rsidRPr="000A338B">
        <w:rPr>
          <w:color w:val="000000" w:themeColor="text1"/>
          <w:sz w:val="20"/>
          <w:szCs w:val="20"/>
        </w:rPr>
        <w:t xml:space="preserve">- </w:t>
      </w:r>
      <w:r w:rsidR="00457B95" w:rsidRPr="000A338B">
        <w:rPr>
          <w:b/>
          <w:color w:val="000000" w:themeColor="text1"/>
          <w:sz w:val="20"/>
          <w:szCs w:val="20"/>
        </w:rPr>
        <w:t>$200 total per voucher</w:t>
      </w:r>
    </w:p>
    <w:p w14:paraId="0F03EF8E" w14:textId="77777777" w:rsidR="002E63E0" w:rsidRPr="000A338B" w:rsidRDefault="002E63E0" w:rsidP="00D96924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0A338B">
        <w:rPr>
          <w:color w:val="000000" w:themeColor="text1"/>
          <w:sz w:val="20"/>
          <w:szCs w:val="20"/>
        </w:rPr>
        <w:t>Target</w:t>
      </w:r>
      <w:r w:rsidR="00EE6D9B" w:rsidRPr="000A338B">
        <w:rPr>
          <w:color w:val="000000" w:themeColor="text1"/>
          <w:sz w:val="20"/>
          <w:szCs w:val="20"/>
        </w:rPr>
        <w:t xml:space="preserve">- </w:t>
      </w:r>
      <w:r w:rsidR="00457B95" w:rsidRPr="000A338B">
        <w:rPr>
          <w:b/>
          <w:color w:val="000000" w:themeColor="text1"/>
          <w:sz w:val="20"/>
          <w:szCs w:val="20"/>
        </w:rPr>
        <w:t>$200 total per voucher</w:t>
      </w:r>
    </w:p>
    <w:p w14:paraId="2509C692" w14:textId="77777777" w:rsidR="0088193A" w:rsidRPr="000A338B" w:rsidRDefault="00ED737E" w:rsidP="0088193A">
      <w:pPr>
        <w:rPr>
          <w:b/>
          <w:color w:val="0070C0"/>
          <w:sz w:val="20"/>
          <w:szCs w:val="20"/>
        </w:rPr>
      </w:pPr>
      <w:r w:rsidRPr="000A338B">
        <w:rPr>
          <w:b/>
          <w:color w:val="0070C0"/>
          <w:sz w:val="20"/>
          <w:szCs w:val="20"/>
        </w:rPr>
        <w:t>V</w:t>
      </w:r>
      <w:r w:rsidR="005D213C" w:rsidRPr="000A338B">
        <w:rPr>
          <w:b/>
          <w:color w:val="0070C0"/>
          <w:sz w:val="20"/>
          <w:szCs w:val="20"/>
        </w:rPr>
        <w:t>OUCHERS</w:t>
      </w:r>
      <w:r w:rsidRPr="000A338B">
        <w:rPr>
          <w:b/>
          <w:color w:val="0070C0"/>
          <w:sz w:val="20"/>
          <w:szCs w:val="20"/>
        </w:rPr>
        <w:t xml:space="preserve"> </w:t>
      </w:r>
      <w:r w:rsidR="00AA3EBE" w:rsidRPr="000A338B">
        <w:rPr>
          <w:b/>
          <w:color w:val="0070C0"/>
          <w:sz w:val="20"/>
          <w:szCs w:val="20"/>
          <w:u w:val="single"/>
        </w:rPr>
        <w:t xml:space="preserve">NOT APPROVED </w:t>
      </w:r>
      <w:r w:rsidR="005D213C" w:rsidRPr="000A338B">
        <w:rPr>
          <w:b/>
          <w:color w:val="0070C0"/>
          <w:sz w:val="20"/>
          <w:szCs w:val="20"/>
        </w:rPr>
        <w:t>FOR THE FOLLOWING EXPENDITURES</w:t>
      </w:r>
      <w:r w:rsidRPr="000A338B">
        <w:rPr>
          <w:b/>
          <w:color w:val="0070C0"/>
          <w:sz w:val="20"/>
          <w:szCs w:val="20"/>
        </w:rPr>
        <w:t>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326358" w:rsidRPr="000A338B" w14:paraId="2217CA5F" w14:textId="77777777" w:rsidTr="00FC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3139A6C" w14:textId="77777777" w:rsidR="00326358" w:rsidRPr="000A338B" w:rsidRDefault="00326358" w:rsidP="00326358">
            <w:pPr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>VOUCHERS NOT APPROVED</w:t>
            </w:r>
          </w:p>
        </w:tc>
      </w:tr>
      <w:tr w:rsidR="00326358" w:rsidRPr="000A338B" w14:paraId="3523CF79" w14:textId="77777777" w:rsidTr="00326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5BB6DA4" w14:textId="77777777" w:rsidR="00326358" w:rsidRPr="000A338B" w:rsidRDefault="00326358" w:rsidP="00326358">
            <w:pPr>
              <w:jc w:val="center"/>
              <w:rPr>
                <w:b w:val="0"/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0269EFDE" w14:textId="77777777" w:rsidR="00326358" w:rsidRPr="000A338B" w:rsidRDefault="00326358" w:rsidP="00326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>Holiday parties (e.g. Thanksgiving, Christmas, etc.)</w:t>
            </w:r>
          </w:p>
        </w:tc>
      </w:tr>
      <w:tr w:rsidR="00326358" w:rsidRPr="000A338B" w14:paraId="04ADD749" w14:textId="77777777" w:rsidTr="00326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9DB14CD" w14:textId="77777777" w:rsidR="00326358" w:rsidRPr="000A338B" w:rsidRDefault="00326358" w:rsidP="00326358">
            <w:pPr>
              <w:jc w:val="center"/>
              <w:rPr>
                <w:b w:val="0"/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24B9BDAA" w14:textId="77777777" w:rsidR="00326358" w:rsidRPr="000A338B" w:rsidRDefault="00326358" w:rsidP="00326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>Donations to charitable organizations</w:t>
            </w:r>
          </w:p>
        </w:tc>
      </w:tr>
      <w:tr w:rsidR="00326358" w:rsidRPr="000A338B" w14:paraId="4E91AD9C" w14:textId="77777777" w:rsidTr="00326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C28CBA9" w14:textId="77777777" w:rsidR="00326358" w:rsidRPr="000A338B" w:rsidRDefault="00326358" w:rsidP="00326358">
            <w:pPr>
              <w:jc w:val="center"/>
              <w:rPr>
                <w:b w:val="0"/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6419D873" w14:textId="77777777" w:rsidR="00326358" w:rsidRPr="000A338B" w:rsidRDefault="00326358" w:rsidP="00D95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 xml:space="preserve">Employee </w:t>
            </w:r>
            <w:r w:rsidR="00D951AF">
              <w:rPr>
                <w:sz w:val="20"/>
                <w:szCs w:val="20"/>
              </w:rPr>
              <w:t>g</w:t>
            </w:r>
            <w:r w:rsidRPr="000A338B">
              <w:rPr>
                <w:sz w:val="20"/>
                <w:szCs w:val="20"/>
              </w:rPr>
              <w:t>ifts (e.g. birthdays, weddings, sho</w:t>
            </w:r>
            <w:r w:rsidR="006E4E06" w:rsidRPr="000A338B">
              <w:rPr>
                <w:sz w:val="20"/>
                <w:szCs w:val="20"/>
              </w:rPr>
              <w:t xml:space="preserve">wers, secretary/admin assistant </w:t>
            </w:r>
            <w:r w:rsidRPr="000A338B">
              <w:rPr>
                <w:sz w:val="20"/>
                <w:szCs w:val="20"/>
              </w:rPr>
              <w:t>day, etc.)</w:t>
            </w:r>
          </w:p>
        </w:tc>
      </w:tr>
      <w:tr w:rsidR="00326358" w:rsidRPr="000A338B" w14:paraId="372C3645" w14:textId="77777777" w:rsidTr="00326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5BE20D9" w14:textId="77777777" w:rsidR="00326358" w:rsidRPr="000A338B" w:rsidRDefault="00326358" w:rsidP="00326358">
            <w:pPr>
              <w:jc w:val="center"/>
              <w:rPr>
                <w:b w:val="0"/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29FF033E" w14:textId="77777777" w:rsidR="00326358" w:rsidRPr="000A338B" w:rsidRDefault="00326358" w:rsidP="00326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>Condolences/get-well flowers or acknowledgement</w:t>
            </w:r>
            <w:r w:rsidR="00D951AF">
              <w:rPr>
                <w:sz w:val="20"/>
                <w:szCs w:val="20"/>
              </w:rPr>
              <w:t>s</w:t>
            </w:r>
          </w:p>
        </w:tc>
      </w:tr>
      <w:tr w:rsidR="00326358" w:rsidRPr="000A338B" w14:paraId="61CCBEA0" w14:textId="77777777" w:rsidTr="00326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62AB941" w14:textId="77777777" w:rsidR="00326358" w:rsidRPr="000A338B" w:rsidRDefault="00326358" w:rsidP="00326358">
            <w:pPr>
              <w:jc w:val="center"/>
              <w:rPr>
                <w:b w:val="0"/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2011B155" w14:textId="77777777" w:rsidR="00326358" w:rsidRPr="000A338B" w:rsidRDefault="00326358" w:rsidP="00326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38B">
              <w:rPr>
                <w:sz w:val="20"/>
                <w:szCs w:val="20"/>
              </w:rPr>
              <w:t>Conflict of interest pay requests (e.g. payment to employees or relatives of employees for Board of Education related business</w:t>
            </w:r>
            <w:r w:rsidR="00D951AF">
              <w:rPr>
                <w:sz w:val="20"/>
                <w:szCs w:val="20"/>
              </w:rPr>
              <w:t>)</w:t>
            </w:r>
          </w:p>
        </w:tc>
      </w:tr>
      <w:tr w:rsidR="00457B95" w:rsidRPr="000A338B" w14:paraId="412E59D3" w14:textId="77777777" w:rsidTr="00326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6B9FB89" w14:textId="77777777" w:rsidR="00457B95" w:rsidRPr="000A338B" w:rsidRDefault="00457B95" w:rsidP="00326358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0A338B">
              <w:rPr>
                <w:color w:val="5B9BD5" w:themeColor="accent1"/>
                <w:sz w:val="20"/>
                <w:szCs w:val="20"/>
              </w:rPr>
              <w:t>x</w:t>
            </w:r>
          </w:p>
        </w:tc>
        <w:tc>
          <w:tcPr>
            <w:tcW w:w="8635" w:type="dxa"/>
          </w:tcPr>
          <w:p w14:paraId="27F37077" w14:textId="77777777" w:rsidR="00457B95" w:rsidRPr="000A338B" w:rsidRDefault="00BB18DC" w:rsidP="00BB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tax</w:t>
            </w:r>
          </w:p>
        </w:tc>
      </w:tr>
    </w:tbl>
    <w:p w14:paraId="2A38D044" w14:textId="77777777" w:rsidR="00326358" w:rsidRPr="000A338B" w:rsidRDefault="00326358" w:rsidP="0088193A">
      <w:pPr>
        <w:rPr>
          <w:b/>
          <w:color w:val="0070C0"/>
          <w:sz w:val="20"/>
          <w:szCs w:val="20"/>
        </w:rPr>
      </w:pPr>
    </w:p>
    <w:p w14:paraId="609A87A9" w14:textId="440BDD3D" w:rsidR="005F0564" w:rsidRPr="000A338B" w:rsidRDefault="005F0564" w:rsidP="0088193A">
      <w:pPr>
        <w:rPr>
          <w:b/>
          <w:sz w:val="20"/>
          <w:szCs w:val="20"/>
        </w:rPr>
      </w:pPr>
      <w:r w:rsidRPr="000A338B">
        <w:rPr>
          <w:b/>
          <w:sz w:val="20"/>
          <w:szCs w:val="20"/>
        </w:rPr>
        <w:t xml:space="preserve">Please contact </w:t>
      </w:r>
      <w:r w:rsidR="003E4399">
        <w:rPr>
          <w:b/>
          <w:sz w:val="20"/>
          <w:szCs w:val="20"/>
          <w:u w:val="single"/>
        </w:rPr>
        <w:t>Stephanie Morris</w:t>
      </w:r>
      <w:r w:rsidRPr="000A338B">
        <w:rPr>
          <w:b/>
          <w:sz w:val="20"/>
          <w:szCs w:val="20"/>
        </w:rPr>
        <w:t>, Supervisor of Accounts Payable at 345-2</w:t>
      </w:r>
      <w:r w:rsidR="003E4399">
        <w:rPr>
          <w:b/>
          <w:sz w:val="20"/>
          <w:szCs w:val="20"/>
        </w:rPr>
        <w:t>278</w:t>
      </w:r>
      <w:r w:rsidRPr="000A338B">
        <w:rPr>
          <w:b/>
          <w:sz w:val="20"/>
          <w:szCs w:val="20"/>
        </w:rPr>
        <w:t xml:space="preserve"> or </w:t>
      </w:r>
      <w:r w:rsidR="003E4399">
        <w:rPr>
          <w:b/>
          <w:sz w:val="20"/>
          <w:szCs w:val="20"/>
          <w:u w:val="single"/>
        </w:rPr>
        <w:t>Charles Ellis</w:t>
      </w:r>
      <w:r w:rsidR="00B046F5" w:rsidRPr="000A338B">
        <w:rPr>
          <w:b/>
          <w:sz w:val="20"/>
          <w:szCs w:val="20"/>
        </w:rPr>
        <w:t xml:space="preserve">, Director of Fiscal Control </w:t>
      </w:r>
      <w:r w:rsidRPr="000A338B">
        <w:rPr>
          <w:b/>
          <w:sz w:val="20"/>
          <w:szCs w:val="20"/>
        </w:rPr>
        <w:t>at 345-2389 for any additional information.</w:t>
      </w:r>
    </w:p>
    <w:sectPr w:rsidR="005F0564" w:rsidRPr="000A338B" w:rsidSect="000A338B">
      <w:headerReference w:type="default" r:id="rId11"/>
      <w:footerReference w:type="default" r:id="rId12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C55C" w14:textId="77777777" w:rsidR="00D848FF" w:rsidRDefault="00D848FF" w:rsidP="00F158AA">
      <w:pPr>
        <w:spacing w:after="0" w:line="240" w:lineRule="auto"/>
      </w:pPr>
      <w:r>
        <w:separator/>
      </w:r>
    </w:p>
  </w:endnote>
  <w:endnote w:type="continuationSeparator" w:id="0">
    <w:p w14:paraId="2DDFFF3D" w14:textId="77777777" w:rsidR="00D848FF" w:rsidRDefault="00D848FF" w:rsidP="00F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340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3AD94" w14:textId="2E25B0DF" w:rsidR="009A58CF" w:rsidRDefault="009A58C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1D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9A58CF">
          <w:rPr>
            <w:noProof/>
            <w:sz w:val="16"/>
            <w:szCs w:val="16"/>
          </w:rPr>
          <w:t xml:space="preserve">Updated: </w:t>
        </w:r>
        <w:r w:rsidR="00933055">
          <w:rPr>
            <w:noProof/>
            <w:sz w:val="16"/>
            <w:szCs w:val="16"/>
          </w:rPr>
          <w:t>1</w:t>
        </w:r>
        <w:r w:rsidR="003E4399">
          <w:rPr>
            <w:noProof/>
            <w:sz w:val="16"/>
            <w:szCs w:val="16"/>
          </w:rPr>
          <w:t>2/2022</w:t>
        </w:r>
      </w:p>
    </w:sdtContent>
  </w:sdt>
  <w:p w14:paraId="54E6C960" w14:textId="77777777" w:rsidR="00F158AA" w:rsidRDefault="00F1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EC23" w14:textId="77777777" w:rsidR="00D848FF" w:rsidRDefault="00D848FF" w:rsidP="00F158AA">
      <w:pPr>
        <w:spacing w:after="0" w:line="240" w:lineRule="auto"/>
      </w:pPr>
      <w:r>
        <w:separator/>
      </w:r>
    </w:p>
  </w:footnote>
  <w:footnote w:type="continuationSeparator" w:id="0">
    <w:p w14:paraId="6669F9F7" w14:textId="77777777" w:rsidR="00D848FF" w:rsidRDefault="00D848FF" w:rsidP="00F1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0ABE" w14:textId="182A4FE8" w:rsidR="00AA3EBE" w:rsidRDefault="00C71FA3" w:rsidP="00AA3E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0B381" wp14:editId="4B1099E7">
              <wp:simplePos x="0" y="0"/>
              <wp:positionH relativeFrom="column">
                <wp:posOffset>2825750</wp:posOffset>
              </wp:positionH>
              <wp:positionV relativeFrom="paragraph">
                <wp:posOffset>-234950</wp:posOffset>
              </wp:positionV>
              <wp:extent cx="3144520" cy="615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452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62C383" w14:textId="77777777" w:rsidR="00AA3EBE" w:rsidRPr="00B02FCF" w:rsidRDefault="00AA3EBE" w:rsidP="00AA3EBE">
                          <w:pPr>
                            <w:pStyle w:val="Header"/>
                            <w:jc w:val="right"/>
                            <w:rPr>
                              <w:b/>
                              <w:color w:val="0070C0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02FCF">
                            <w:rPr>
                              <w:b/>
                              <w:color w:val="0070C0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VOUCHER PROCESSING PROCEDURES</w:t>
                          </w:r>
                        </w:p>
                        <w:p w14:paraId="71D16A6C" w14:textId="4261CF4F" w:rsidR="00C71FA3" w:rsidRDefault="00C71FA3" w:rsidP="00AA3EBE">
                          <w:pPr>
                            <w:pStyle w:val="Header"/>
                            <w:jc w:val="right"/>
                            <w:rPr>
                              <w:b/>
                              <w:color w:val="0070C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0070C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Finance Division - Fiscal Control Department</w:t>
                          </w:r>
                        </w:p>
                        <w:p w14:paraId="3D5AD29B" w14:textId="484E9005" w:rsidR="00C71FA3" w:rsidRDefault="00C71FA3" w:rsidP="00AA3EBE">
                          <w:pPr>
                            <w:pStyle w:val="Header"/>
                            <w:jc w:val="right"/>
                            <w:rPr>
                              <w:b/>
                              <w:color w:val="0070C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0070C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Accounts Payable Office</w:t>
                          </w:r>
                        </w:p>
                        <w:p w14:paraId="72F32266" w14:textId="075EAAF6" w:rsidR="00AA3EBE" w:rsidRPr="00AA3EBE" w:rsidRDefault="00AA3EBE" w:rsidP="00AA3EBE">
                          <w:pPr>
                            <w:pStyle w:val="Header"/>
                            <w:jc w:val="right"/>
                            <w:rPr>
                              <w:b/>
                              <w:color w:val="0070C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47B8A87" w14:textId="77777777" w:rsidR="00AA3EBE" w:rsidRPr="00AA3EBE" w:rsidRDefault="00AA3EBE" w:rsidP="00AA3EBE">
                          <w:pPr>
                            <w:pStyle w:val="Head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27E5767" w14:textId="77777777" w:rsidR="00AA3EBE" w:rsidRPr="00AA3EBE" w:rsidRDefault="00AA3EBE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B3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2.5pt;margin-top:-18.5pt;width:247.6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" fillcolor="white [3201]" stroked="f" strokeweight=".5pt">
              <v:textbox>
                <w:txbxContent>
                  <w:p w14:paraId="0762C383" w14:textId="77777777" w:rsidR="00AA3EBE" w:rsidRPr="00B02FCF" w:rsidRDefault="00AA3EBE" w:rsidP="00AA3EBE">
                    <w:pPr>
                      <w:pStyle w:val="Header"/>
                      <w:jc w:val="right"/>
                      <w:rPr>
                        <w:b/>
                        <w:color w:val="0070C0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02FCF">
                      <w:rPr>
                        <w:b/>
                        <w:color w:val="0070C0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VOUCHER PROCESSING PROCEDURES</w:t>
                    </w:r>
                  </w:p>
                  <w:p w14:paraId="71D16A6C" w14:textId="4261CF4F" w:rsidR="00C71FA3" w:rsidRDefault="00C71FA3" w:rsidP="00AA3EBE">
                    <w:pPr>
                      <w:pStyle w:val="Header"/>
                      <w:jc w:val="right"/>
                      <w:rPr>
                        <w:b/>
                        <w:color w:val="0070C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0070C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Finance Division - Fiscal Control Department</w:t>
                    </w:r>
                  </w:p>
                  <w:p w14:paraId="3D5AD29B" w14:textId="484E9005" w:rsidR="00C71FA3" w:rsidRDefault="00C71FA3" w:rsidP="00AA3EBE">
                    <w:pPr>
                      <w:pStyle w:val="Header"/>
                      <w:jc w:val="right"/>
                      <w:rPr>
                        <w:b/>
                        <w:color w:val="0070C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0070C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Accounts Payable Office</w:t>
                    </w:r>
                  </w:p>
                  <w:p w14:paraId="72F32266" w14:textId="075EAAF6" w:rsidR="00AA3EBE" w:rsidRPr="00AA3EBE" w:rsidRDefault="00AA3EBE" w:rsidP="00AA3EBE">
                    <w:pPr>
                      <w:pStyle w:val="Header"/>
                      <w:jc w:val="right"/>
                      <w:rPr>
                        <w:b/>
                        <w:color w:val="0070C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47B8A87" w14:textId="77777777" w:rsidR="00AA3EBE" w:rsidRPr="00AA3EBE" w:rsidRDefault="00AA3EBE" w:rsidP="00AA3EBE">
                    <w:pPr>
                      <w:pStyle w:val="Header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27E5767" w14:textId="77777777" w:rsidR="00AA3EBE" w:rsidRPr="00AA3EBE" w:rsidRDefault="00AA3EBE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BB414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097C5" wp14:editId="20636C6D">
              <wp:simplePos x="0" y="0"/>
              <wp:positionH relativeFrom="column">
                <wp:posOffset>-476250</wp:posOffset>
              </wp:positionH>
              <wp:positionV relativeFrom="paragraph">
                <wp:posOffset>-304800</wp:posOffset>
              </wp:positionV>
              <wp:extent cx="1114425" cy="7143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B508F5" w14:textId="456E573E" w:rsidR="00AA3EBE" w:rsidRDefault="003E4399" w:rsidP="00AA3EBE">
                          <w:pPr>
                            <w:pStyle w:val="Head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15C907" wp14:editId="13341C41">
                                <wp:extent cx="616585" cy="616585"/>
                                <wp:effectExtent l="0" t="0" r="0" b="0"/>
                                <wp:docPr id="2" name="Picture 2" descr="Diagram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Diagram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6585" cy="616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258893" w14:textId="77777777" w:rsidR="00AA3EBE" w:rsidRDefault="00AA3EBE" w:rsidP="00AA3E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097C5" id="Text Box 4" o:spid="_x0000_s1027" type="#_x0000_t202" style="position:absolute;margin-left:-37.5pt;margin-top:-24pt;width:87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" fillcolor="white [3201]" stroked="f" strokeweight=".5pt">
              <v:textbox>
                <w:txbxContent>
                  <w:p w14:paraId="4BB508F5" w14:textId="456E573E" w:rsidR="00AA3EBE" w:rsidRDefault="003E4399" w:rsidP="00AA3EBE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15C907" wp14:editId="13341C41">
                          <wp:extent cx="616585" cy="616585"/>
                          <wp:effectExtent l="0" t="0" r="0" b="0"/>
                          <wp:docPr id="2" name="Picture 2" descr="Diagram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Diagram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6585" cy="616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258893" w14:textId="77777777" w:rsidR="00AA3EBE" w:rsidRDefault="00AA3EBE" w:rsidP="00AA3EBE"/>
                </w:txbxContent>
              </v:textbox>
            </v:shape>
          </w:pict>
        </mc:Fallback>
      </mc:AlternateContent>
    </w:r>
    <w:r w:rsidR="000D2F18">
      <w:t xml:space="preserve">                                                                                                  </w:t>
    </w:r>
  </w:p>
  <w:p w14:paraId="45BB014D" w14:textId="77777777" w:rsidR="00AA3EBE" w:rsidRDefault="00AA3EBE" w:rsidP="00AA3EBE">
    <w:pPr>
      <w:pStyle w:val="Header"/>
      <w:jc w:val="right"/>
    </w:pPr>
  </w:p>
  <w:p w14:paraId="322DBE7D" w14:textId="77777777" w:rsidR="000D2F18" w:rsidRDefault="000D2F18" w:rsidP="000D2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clker.com/cliparts/u/Q/3/W/K/7/no-circle-do-not-circle-md.png" style="width:194.5pt;height:194.5pt;visibility:visible;mso-wrap-style:square" o:bullet="t">
        <v:imagedata r:id="rId1" o:title="no-circle-do-not-circle-md"/>
      </v:shape>
    </w:pict>
  </w:numPicBullet>
  <w:abstractNum w:abstractNumId="0" w15:restartNumberingAfterBreak="0">
    <w:nsid w:val="08111F4A"/>
    <w:multiLevelType w:val="hybridMultilevel"/>
    <w:tmpl w:val="4486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6CD"/>
    <w:multiLevelType w:val="hybridMultilevel"/>
    <w:tmpl w:val="9C26D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A2460"/>
    <w:multiLevelType w:val="hybridMultilevel"/>
    <w:tmpl w:val="CE78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255F"/>
    <w:multiLevelType w:val="hybridMultilevel"/>
    <w:tmpl w:val="E3409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9B7"/>
    <w:multiLevelType w:val="hybridMultilevel"/>
    <w:tmpl w:val="DBBAF9D6"/>
    <w:lvl w:ilvl="0" w:tplc="0B16A99A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2DA7"/>
    <w:multiLevelType w:val="hybridMultilevel"/>
    <w:tmpl w:val="16342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409EF"/>
    <w:multiLevelType w:val="hybridMultilevel"/>
    <w:tmpl w:val="B3EA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65C9"/>
    <w:multiLevelType w:val="hybridMultilevel"/>
    <w:tmpl w:val="4140B4B8"/>
    <w:lvl w:ilvl="0" w:tplc="7D0A7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7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A6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70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07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C4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C9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A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9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99"/>
    <w:rsid w:val="000023CB"/>
    <w:rsid w:val="0005185A"/>
    <w:rsid w:val="0006792F"/>
    <w:rsid w:val="00093BFD"/>
    <w:rsid w:val="000A338B"/>
    <w:rsid w:val="000A7601"/>
    <w:rsid w:val="000B362A"/>
    <w:rsid w:val="000D2F18"/>
    <w:rsid w:val="000D797E"/>
    <w:rsid w:val="000E66AB"/>
    <w:rsid w:val="000E6A79"/>
    <w:rsid w:val="001105BC"/>
    <w:rsid w:val="001278AA"/>
    <w:rsid w:val="001312AB"/>
    <w:rsid w:val="00136886"/>
    <w:rsid w:val="00174D1D"/>
    <w:rsid w:val="001946E2"/>
    <w:rsid w:val="001B1863"/>
    <w:rsid w:val="001C3C82"/>
    <w:rsid w:val="001D0D53"/>
    <w:rsid w:val="001D79F3"/>
    <w:rsid w:val="001D7ACB"/>
    <w:rsid w:val="00222F42"/>
    <w:rsid w:val="002455A0"/>
    <w:rsid w:val="002D2774"/>
    <w:rsid w:val="002E0C7C"/>
    <w:rsid w:val="002E63E0"/>
    <w:rsid w:val="003132BD"/>
    <w:rsid w:val="00326358"/>
    <w:rsid w:val="0037550E"/>
    <w:rsid w:val="00395F76"/>
    <w:rsid w:val="003D15F0"/>
    <w:rsid w:val="003E4399"/>
    <w:rsid w:val="00457714"/>
    <w:rsid w:val="00457B95"/>
    <w:rsid w:val="004913EA"/>
    <w:rsid w:val="004B235B"/>
    <w:rsid w:val="004E3F54"/>
    <w:rsid w:val="004F54A5"/>
    <w:rsid w:val="005332F9"/>
    <w:rsid w:val="005D213C"/>
    <w:rsid w:val="005F0564"/>
    <w:rsid w:val="00626C37"/>
    <w:rsid w:val="0064219F"/>
    <w:rsid w:val="006851D3"/>
    <w:rsid w:val="006A3DD5"/>
    <w:rsid w:val="006E4320"/>
    <w:rsid w:val="006E4E06"/>
    <w:rsid w:val="0072401F"/>
    <w:rsid w:val="00784DD9"/>
    <w:rsid w:val="007B4D05"/>
    <w:rsid w:val="007B50EC"/>
    <w:rsid w:val="00855C99"/>
    <w:rsid w:val="0086022A"/>
    <w:rsid w:val="00871FD0"/>
    <w:rsid w:val="0088193A"/>
    <w:rsid w:val="008952A4"/>
    <w:rsid w:val="008F3BB1"/>
    <w:rsid w:val="00933055"/>
    <w:rsid w:val="00933FE5"/>
    <w:rsid w:val="009A58CF"/>
    <w:rsid w:val="009F519A"/>
    <w:rsid w:val="00A83B97"/>
    <w:rsid w:val="00A92C00"/>
    <w:rsid w:val="00AA2647"/>
    <w:rsid w:val="00AA3EBE"/>
    <w:rsid w:val="00AC4D01"/>
    <w:rsid w:val="00B0034E"/>
    <w:rsid w:val="00B02FCF"/>
    <w:rsid w:val="00B046F5"/>
    <w:rsid w:val="00B13001"/>
    <w:rsid w:val="00B17416"/>
    <w:rsid w:val="00B23A8D"/>
    <w:rsid w:val="00BB0477"/>
    <w:rsid w:val="00BB18DC"/>
    <w:rsid w:val="00BB4148"/>
    <w:rsid w:val="00BC5516"/>
    <w:rsid w:val="00BF54F5"/>
    <w:rsid w:val="00C23E8C"/>
    <w:rsid w:val="00C3297E"/>
    <w:rsid w:val="00C336BA"/>
    <w:rsid w:val="00C55F32"/>
    <w:rsid w:val="00C71FA3"/>
    <w:rsid w:val="00CF4CCD"/>
    <w:rsid w:val="00CF7F7E"/>
    <w:rsid w:val="00D13575"/>
    <w:rsid w:val="00D50696"/>
    <w:rsid w:val="00D848FF"/>
    <w:rsid w:val="00D863B4"/>
    <w:rsid w:val="00D951AF"/>
    <w:rsid w:val="00E11131"/>
    <w:rsid w:val="00E17F73"/>
    <w:rsid w:val="00E95933"/>
    <w:rsid w:val="00EC55D7"/>
    <w:rsid w:val="00EC5DD1"/>
    <w:rsid w:val="00ED737E"/>
    <w:rsid w:val="00EE6D9B"/>
    <w:rsid w:val="00F02A60"/>
    <w:rsid w:val="00F14BD1"/>
    <w:rsid w:val="00F1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3BC0A55"/>
  <w15:docId w15:val="{98940DAC-303A-45BA-B0CC-4048A67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AA"/>
  </w:style>
  <w:style w:type="paragraph" w:styleId="Footer">
    <w:name w:val="footer"/>
    <w:basedOn w:val="Normal"/>
    <w:link w:val="FooterChar"/>
    <w:uiPriority w:val="99"/>
    <w:unhideWhenUsed/>
    <w:rsid w:val="00F1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AA"/>
  </w:style>
  <w:style w:type="table" w:styleId="TableGrid">
    <w:name w:val="Table Grid"/>
    <w:basedOn w:val="TableNormal"/>
    <w:uiPriority w:val="39"/>
    <w:rsid w:val="0088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3A"/>
    <w:rPr>
      <w:rFonts w:ascii="Segoe UI" w:hAnsi="Segoe UI" w:cs="Segoe UI"/>
      <w:sz w:val="18"/>
      <w:szCs w:val="18"/>
    </w:rPr>
  </w:style>
  <w:style w:type="table" w:customStyle="1" w:styleId="GridTable5Dark-Accent11">
    <w:name w:val="Grid Table 5 Dark - Accent 11"/>
    <w:basedOn w:val="TableNormal"/>
    <w:uiPriority w:val="50"/>
    <w:rsid w:val="000B3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0B36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B36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3263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32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ccca51e-4264-4ab6-86fe-9fdcd4995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73A969EB2274182388A16A802D79C" ma:contentTypeVersion="11" ma:contentTypeDescription="Create a new document." ma:contentTypeScope="" ma:versionID="514b949bd08bc38d2be466d74c315d23">
  <xsd:schema xmlns:xsd="http://www.w3.org/2001/XMLSchema" xmlns:xs="http://www.w3.org/2001/XMLSchema" xmlns:p="http://schemas.microsoft.com/office/2006/metadata/properties" xmlns:ns1="http://schemas.microsoft.com/sharepoint/v3" xmlns:ns3="aca541df-ca8a-4d8e-874e-a554a3ec4d08" xmlns:ns4="7ccca51e-4264-4ab6-86fe-9fdcd4995227" targetNamespace="http://schemas.microsoft.com/office/2006/metadata/properties" ma:root="true" ma:fieldsID="e4b80ed140653ed6c60d4d8fee5cfffe" ns1:_="" ns3:_="" ns4:_="">
    <xsd:import namespace="http://schemas.microsoft.com/sharepoint/v3"/>
    <xsd:import namespace="aca541df-ca8a-4d8e-874e-a554a3ec4d08"/>
    <xsd:import namespace="7ccca51e-4264-4ab6-86fe-9fdcd4995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41df-ca8a-4d8e-874e-a554a3ec4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a51e-4264-4ab6-86fe-9fdcd4995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1F21-B881-4FB4-A131-85ABBD52F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7E9CC-D109-4645-AE16-BB741678264D}">
  <ds:schemaRefs>
    <ds:schemaRef ds:uri="http://schemas.microsoft.com/office/2006/documentManagement/types"/>
    <ds:schemaRef ds:uri="aca541df-ca8a-4d8e-874e-a554a3ec4d08"/>
    <ds:schemaRef ds:uri="http://purl.org/dc/elements/1.1/"/>
    <ds:schemaRef ds:uri="http://schemas.microsoft.com/office/2006/metadata/properties"/>
    <ds:schemaRef ds:uri="7ccca51e-4264-4ab6-86fe-9fdcd4995227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264F5E-7C76-404E-A42E-66B82407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541df-ca8a-4d8e-874e-a554a3ec4d08"/>
    <ds:schemaRef ds:uri="7ccca51e-4264-4ab6-86fe-9fdcd4995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37A75-33F8-4566-A8F2-A110E649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Piatt, Stephanie A.</dc:creator>
  <cp:lastModifiedBy>Ellis, Charles E.</cp:lastModifiedBy>
  <cp:revision>4</cp:revision>
  <cp:lastPrinted>2018-11-30T20:56:00Z</cp:lastPrinted>
  <dcterms:created xsi:type="dcterms:W3CDTF">2022-12-20T16:58:00Z</dcterms:created>
  <dcterms:modified xsi:type="dcterms:W3CDTF">2022-12-20T17:14:00Z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2022-12-09T22:04:28Z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3d737f3c-daa7-47fa-a613-695a346d1b93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0x010100D3B73A969EB2274182388A16A802D79C</vt:lpwstr>
  </property>
</Properties>
</file>